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8D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Riešenie</w:t>
      </w:r>
      <w:r>
        <w:rPr>
          <w:spacing w:val="-1"/>
        </w:rPr>
        <w:t> </w:t>
      </w:r>
      <w:r>
        <w:rPr/>
        <w:t>problémov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>
          <w:spacing w:val="-2"/>
        </w:rPr>
        <w:t>disciplínach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tabs>
          <w:tab w:pos="8013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6.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6.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3"/>
        <w:rPr>
          <w:sz w:val="30"/>
        </w:rPr>
      </w:pPr>
    </w:p>
    <w:p>
      <w:pPr>
        <w:spacing w:before="1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8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0"/>
        <w:rPr>
          <w:sz w:val="23"/>
        </w:rPr>
      </w:pPr>
    </w:p>
    <w:p>
      <w:pPr>
        <w:spacing w:before="1"/>
        <w:ind w:left="0" w:right="38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640"/>
          <w:cols w:num="2" w:equalWidth="0">
            <w:col w:w="2644" w:space="2263"/>
            <w:col w:w="59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Heading1"/>
        <w:spacing w:before="226"/>
        <w:ind w:left="109"/>
        <w:jc w:val="both"/>
        <w:rPr>
          <w:rFonts w:ascii="Tahoma" w:hAnsi="Tahoma"/>
        </w:rPr>
      </w:pPr>
      <w:r>
        <w:rPr>
          <w:rFonts w:ascii="Tahoma" w:hAnsi="Tahoma"/>
          <w:color w:val="004080"/>
        </w:rPr>
        <w:t>Prevodný</w:t>
      </w:r>
      <w:r>
        <w:rPr>
          <w:rFonts w:ascii="Tahoma" w:hAnsi="Tahoma"/>
          <w:color w:val="004080"/>
          <w:spacing w:val="14"/>
        </w:rPr>
        <w:t> </w:t>
      </w:r>
      <w:r>
        <w:rPr>
          <w:rFonts w:ascii="Tahoma" w:hAnsi="Tahoma"/>
          <w:color w:val="004080"/>
          <w:spacing w:val="-2"/>
        </w:rPr>
        <w:t>príkaz:</w:t>
      </w:r>
    </w:p>
    <w:p>
      <w:pPr>
        <w:spacing w:after="0"/>
        <w:jc w:val="both"/>
        <w:rPr>
          <w:rFonts w:ascii="Tahoma" w:hAnsi="Tahoma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line="290" w:lineRule="auto" w:before="56"/>
        <w:ind w:left="109" w:right="0" w:firstLine="0"/>
        <w:jc w:val="left"/>
        <w:rPr>
          <w:sz w:val="18"/>
        </w:rPr>
      </w:pPr>
      <w:r>
        <w:rPr>
          <w:sz w:val="18"/>
        </w:rPr>
        <w:t>banka: Tatra Banka a.s. VS: číslo faktúry</w:t>
      </w:r>
    </w:p>
    <w:p>
      <w:pPr>
        <w:spacing w:line="290" w:lineRule="auto" w:before="87"/>
        <w:ind w:left="11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09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94"/>
        <w:ind w:left="10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640"/>
          <w:cols w:num="3" w:equalWidth="0">
            <w:col w:w="2256" w:space="197"/>
            <w:col w:w="2230" w:space="145"/>
            <w:col w:w="599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1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2022-04-28T08:54:27Z</dcterms:created>
  <dcterms:modified xsi:type="dcterms:W3CDTF">2022-04-28T08:54:27Z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