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1"/>
      </w:pPr>
      <w:r>
        <w:rPr>
          <w:color w:val="053171"/>
          <w:spacing w:val="-2"/>
        </w:rPr>
        <w:t>PRIHLÁŠKA</w:t>
      </w:r>
    </w:p>
    <w:p>
      <w:pPr>
        <w:pStyle w:val="Title"/>
        <w:ind w:left="3140"/>
      </w:pP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line="249" w:lineRule="auto" w:before="367"/>
        <w:ind w:left="103" w:right="3832" w:firstLine="0"/>
        <w:jc w:val="left"/>
        <w:rPr>
          <w:b/>
          <w:sz w:val="24"/>
        </w:rPr>
      </w:pPr>
      <w:r>
        <w:rPr>
          <w:b/>
          <w:sz w:val="24"/>
        </w:rPr>
        <w:t>TISAX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Trusted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Exchange – rozšírené požiadavky a príprava na certifikáciu</w:t>
      </w:r>
    </w:p>
    <w:p>
      <w:pPr>
        <w:tabs>
          <w:tab w:pos="7515" w:val="left" w:leader="none"/>
        </w:tabs>
        <w:spacing w:before="226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4.</w:t>
      </w:r>
      <w:r>
        <w:rPr>
          <w:color w:val="004586"/>
          <w:spacing w:val="-6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5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5.</w:t>
      </w:r>
      <w:r>
        <w:rPr>
          <w:color w:val="004586"/>
          <w:spacing w:val="-6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10.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7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7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  <w:spacing w:before="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3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0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100"/>
        <w:ind w:left="184"/>
      </w:pPr>
      <w:r>
        <w:rPr/>
        <w:br w:type="column"/>
      </w:r>
      <w:r>
        <w:rPr/>
        <w:t>V prípade záujmu, nás kontaktujte e-mailom: konferencie</w:t>
      </w:r>
      <w:hyperlink r:id="rId5">
        <w:r>
          <w:rPr/>
          <w:t>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080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line="542" w:lineRule="exact"/>
      <w:ind w:left="3102" w:right="2351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2022-09-09T13:28:45Z</dcterms:created>
  <dcterms:modified xsi:type="dcterms:W3CDTF">2022-09-09T13:28:45Z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  <property fmtid="{D5CDD505-2E9C-101B-9397-08002B2CF9AE}" pid="5" name="Producer">
    <vt:lpwstr>Microsoft® Word 2016</vt:lpwstr>
  </property>
</Properties>
</file>