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8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</w:pPr>
      <w:r>
        <w:rPr/>
        <w:t>IATF</w:t>
      </w:r>
      <w:r>
        <w:rPr>
          <w:spacing w:val="-6"/>
        </w:rPr>
        <w:t> </w:t>
      </w:r>
      <w:r>
        <w:rPr/>
        <w:t>16949</w:t>
      </w:r>
      <w:r>
        <w:rPr>
          <w:spacing w:val="-6"/>
        </w:rPr>
        <w:t> </w:t>
      </w:r>
      <w:r>
        <w:rPr/>
        <w:t>Kvalifikácia</w:t>
      </w:r>
      <w:r>
        <w:rPr>
          <w:spacing w:val="-6"/>
        </w:rPr>
        <w:t> </w:t>
      </w:r>
      <w:r>
        <w:rPr/>
        <w:t>pre</w:t>
      </w:r>
      <w:r>
        <w:rPr>
          <w:spacing w:val="-6"/>
        </w:rPr>
        <w:t> </w:t>
      </w:r>
      <w:r>
        <w:rPr/>
        <w:t>interných/externých</w:t>
      </w:r>
      <w:r>
        <w:rPr>
          <w:spacing w:val="-6"/>
        </w:rPr>
        <w:t> </w:t>
      </w:r>
      <w:r>
        <w:rPr>
          <w:spacing w:val="-2"/>
        </w:rPr>
        <w:t>audítorov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tabs>
          <w:tab w:pos="7254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1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15.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17.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6.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6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  <w:ind w:left="106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8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8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640"/>
          <w:cols w:num="2" w:equalWidth="0">
            <w:col w:w="2644" w:space="2263"/>
            <w:col w:w="59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ind w:left="106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2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10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20" w:h="16850"/>
          <w:pgMar w:top="520" w:bottom="280" w:left="460" w:right="640"/>
        </w:sectPr>
      </w:pPr>
    </w:p>
    <w:p>
      <w:pPr>
        <w:pStyle w:val="Heading1"/>
        <w:spacing w:before="94"/>
      </w:pPr>
      <w:r>
        <w:rPr>
          <w:color w:val="004487"/>
        </w:rPr>
        <w:t>Prevodný</w:t>
      </w:r>
      <w:r>
        <w:rPr>
          <w:color w:val="004487"/>
          <w:spacing w:val="1"/>
        </w:rPr>
        <w:t> </w:t>
      </w:r>
      <w:r>
        <w:rPr>
          <w:color w:val="004487"/>
          <w:spacing w:val="-2"/>
        </w:rPr>
        <w:t>príkaz</w:t>
      </w:r>
    </w:p>
    <w:p>
      <w:pPr>
        <w:spacing w:line="343" w:lineRule="auto" w:before="106"/>
        <w:ind w:left="103" w:right="129" w:firstLine="0"/>
        <w:jc w:val="left"/>
        <w:rPr>
          <w:sz w:val="18"/>
        </w:rPr>
      </w:pPr>
      <w:r>
        <w:rPr>
          <w:sz w:val="18"/>
        </w:rPr>
        <w:t>Tatra</w:t>
      </w:r>
      <w:r>
        <w:rPr>
          <w:spacing w:val="-13"/>
          <w:sz w:val="18"/>
        </w:rPr>
        <w:t> </w:t>
      </w:r>
      <w:r>
        <w:rPr>
          <w:sz w:val="18"/>
        </w:rPr>
        <w:t>banka</w:t>
      </w:r>
      <w:r>
        <w:rPr>
          <w:spacing w:val="-12"/>
          <w:sz w:val="18"/>
        </w:rPr>
        <w:t> </w:t>
      </w:r>
      <w:r>
        <w:rPr>
          <w:sz w:val="18"/>
        </w:rPr>
        <w:t>a.s. VS:</w:t>
      </w:r>
      <w:r>
        <w:rPr>
          <w:spacing w:val="6"/>
          <w:sz w:val="18"/>
        </w:rPr>
        <w:t> </w:t>
      </w:r>
      <w:r>
        <w:rPr>
          <w:sz w:val="18"/>
        </w:rPr>
        <w:t>číslo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faktúry</w:t>
      </w:r>
    </w:p>
    <w:p>
      <w:pPr>
        <w:spacing w:line="290" w:lineRule="auto" w:before="185"/>
        <w:ind w:left="11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line="219" w:lineRule="exact" w:before="0"/>
        <w:ind w:left="103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77"/>
        <w:ind w:left="10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 konferencie</w:t>
      </w:r>
      <w:hyperlink r:id="rId5">
        <w:r>
          <w:rPr>
            <w:sz w:val="18"/>
          </w:rPr>
          <w:t>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640"/>
          <w:cols w:num="3" w:equalWidth="0">
            <w:col w:w="1852" w:space="366"/>
            <w:col w:w="2225" w:space="380"/>
            <w:col w:w="5997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3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127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2022-04-12T09:43:03Z</dcterms:created>
  <dcterms:modified xsi:type="dcterms:W3CDTF">2022-04-12T09:43:03Z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