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953"/>
      </w:pPr>
      <w:r>
        <w:rPr>
          <w:color w:val="053171"/>
        </w:rPr>
        <w:t>PRIHLÁŠKA NA</w:t>
      </w:r>
      <w:r>
        <w:rPr>
          <w:color w:val="053171"/>
          <w:spacing w:val="-2"/>
        </w:rPr>
        <w:t> </w:t>
      </w:r>
      <w:r>
        <w:rPr>
          <w:color w:val="053171"/>
        </w:rPr>
        <w:t>ON-LINE</w:t>
      </w:r>
    </w:p>
    <w:p>
      <w:pPr>
        <w:pStyle w:val="Title"/>
      </w:pPr>
      <w:r>
        <w:rPr>
          <w:color w:val="053171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  <w:ind w:left="103"/>
      </w:pPr>
      <w:r>
        <w:rPr/>
        <w:t>AIAG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VDA</w:t>
      </w:r>
      <w:r>
        <w:rPr>
          <w:spacing w:val="1"/>
        </w:rPr>
        <w:t> </w:t>
      </w:r>
      <w:r>
        <w:rPr/>
        <w:t>PFMEA,</w:t>
      </w:r>
      <w:r>
        <w:rPr>
          <w:spacing w:val="1"/>
        </w:rPr>
        <w:t> </w:t>
      </w:r>
      <w:r>
        <w:rPr/>
        <w:t>nelicencované</w:t>
      </w:r>
      <w:r>
        <w:rPr>
          <w:spacing w:val="1"/>
        </w:rPr>
        <w:t> </w:t>
      </w:r>
      <w:r>
        <w:rPr/>
        <w:t>on-line</w:t>
      </w:r>
      <w:r>
        <w:rPr>
          <w:spacing w:val="1"/>
        </w:rPr>
        <w:t> </w:t>
      </w:r>
      <w:r>
        <w:rPr/>
        <w:t>školenie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tabs>
          <w:tab w:pos="8186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1"/>
          <w:sz w:val="22"/>
        </w:rPr>
        <w:t>KONTAKTNÉ</w:t>
      </w:r>
      <w:r>
        <w:rPr>
          <w:rFonts w:ascii="Arial" w:hAnsi="Arial"/>
          <w:b/>
          <w:color w:val="004586"/>
          <w:spacing w:val="-3"/>
          <w:w w:val="105"/>
          <w:position w:val="1"/>
          <w:sz w:val="22"/>
        </w:rPr>
        <w:t> </w:t>
      </w:r>
      <w:r>
        <w:rPr>
          <w:rFonts w:ascii="Arial" w:hAnsi="Arial"/>
          <w:b/>
          <w:color w:val="004586"/>
          <w:w w:val="105"/>
          <w:position w:val="1"/>
          <w:sz w:val="22"/>
        </w:rPr>
        <w:t>ÚDAJE</w:t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24.</w:t>
      </w:r>
      <w:r>
        <w:rPr>
          <w:rFonts w:ascii="Arial" w:hAnsi="Arial"/>
          <w:color w:val="004586"/>
          <w:spacing w:val="-5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9. 2021</w:t>
      </w:r>
    </w:p>
    <w:p>
      <w:pPr>
        <w:pStyle w:val="BodyText"/>
        <w:spacing w:before="7"/>
        <w:rPr>
          <w:rFonts w:ascii="Arial"/>
          <w:sz w:val="2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sz w:val="22"/>
        </w:rPr>
        <w:t>Názov</w:t>
      </w:r>
      <w:r>
        <w:rPr>
          <w:spacing w:val="-1"/>
          <w:sz w:val="22"/>
        </w:rPr>
        <w:t> </w:t>
      </w:r>
      <w:r>
        <w:rPr>
          <w:sz w:val="22"/>
        </w:rPr>
        <w:t>organizácie:</w:t>
      </w:r>
    </w:p>
    <w:p>
      <w:pPr>
        <w:pStyle w:val="BodyText"/>
        <w:spacing w:before="12"/>
        <w:rPr>
          <w:sz w:val="23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z w:val="22"/>
        </w:rPr>
        <w:t>Adresa:</w:t>
      </w: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20" w:h="16850"/>
          <w:pgMar w:top="520" w:bottom="280" w:left="460" w:right="52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spacing w:before="12"/>
        <w:rPr>
          <w:sz w:val="25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4"/>
          <w:w w:val="105"/>
        </w:rPr>
        <w:t> </w:t>
      </w:r>
      <w:r>
        <w:rPr>
          <w:color w:val="004586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priezvisko: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4"/>
        </w:rPr>
        <w:t> </w:t>
      </w:r>
      <w:r>
        <w:rPr>
          <w:rFonts w:ascii="Tahoma" w:hAnsi="Tahoma"/>
          <w:color w:val="004586"/>
        </w:rPr>
        <w:t>údaje</w:t>
      </w:r>
    </w:p>
    <w:p>
      <w:pPr>
        <w:spacing w:before="116"/>
        <w:ind w:left="108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3"/>
        <w:rPr>
          <w:sz w:val="30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spacing w:before="0"/>
        <w:ind w:left="1157" w:right="0" w:firstLine="0"/>
        <w:jc w:val="left"/>
        <w:rPr>
          <w:sz w:val="22"/>
        </w:rPr>
      </w:pPr>
      <w:r>
        <w:rPr>
          <w:sz w:val="22"/>
        </w:rPr>
        <w:t>mobil:</w:t>
      </w:r>
    </w:p>
    <w:p>
      <w:pPr>
        <w:spacing w:after="0"/>
        <w:jc w:val="left"/>
        <w:rPr>
          <w:sz w:val="22"/>
        </w:rPr>
        <w:sectPr>
          <w:type w:val="continuous"/>
          <w:pgSz w:w="11920" w:h="16850"/>
          <w:pgMar w:top="520" w:bottom="280" w:left="460" w:right="520"/>
          <w:cols w:num="2" w:equalWidth="0">
            <w:col w:w="2644" w:space="2397"/>
            <w:col w:w="5899"/>
          </w:cols>
        </w:sectPr>
      </w:pPr>
    </w:p>
    <w:p>
      <w:pPr>
        <w:pStyle w:val="BodyText"/>
        <w:rPr>
          <w:sz w:val="15"/>
        </w:rPr>
      </w:pPr>
    </w:p>
    <w:p>
      <w:pPr>
        <w:pStyle w:val="BodyText"/>
        <w:spacing w:line="235" w:lineRule="auto" w:before="105"/>
        <w:ind w:left="111" w:right="254"/>
        <w:jc w:val="both"/>
      </w:pP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základe</w:t>
      </w:r>
      <w:r>
        <w:rPr>
          <w:color w:val="004586"/>
          <w:spacing w:val="1"/>
        </w:rPr>
        <w:t> </w:t>
      </w:r>
      <w:r>
        <w:rPr>
          <w:color w:val="004586"/>
        </w:rPr>
        <w:t>záväznej</w:t>
      </w:r>
      <w:r>
        <w:rPr>
          <w:color w:val="004586"/>
          <w:spacing w:val="1"/>
        </w:rPr>
        <w:t> </w:t>
      </w:r>
      <w:r>
        <w:rPr>
          <w:color w:val="004586"/>
        </w:rPr>
        <w:t>prihlášky</w:t>
      </w:r>
      <w:r>
        <w:rPr>
          <w:color w:val="004586"/>
          <w:spacing w:val="1"/>
        </w:rPr>
        <w:t> </w:t>
      </w:r>
      <w:r>
        <w:rPr>
          <w:color w:val="004586"/>
        </w:rPr>
        <w:t>vám</w:t>
      </w:r>
      <w:r>
        <w:rPr>
          <w:color w:val="004586"/>
          <w:spacing w:val="1"/>
        </w:rPr>
        <w:t> </w:t>
      </w:r>
      <w:r>
        <w:rPr>
          <w:color w:val="004586"/>
        </w:rPr>
        <w:t>zašleme</w:t>
      </w:r>
      <w:r>
        <w:rPr>
          <w:color w:val="004586"/>
          <w:spacing w:val="1"/>
        </w:rPr>
        <w:t> </w:t>
      </w:r>
      <w:r>
        <w:rPr>
          <w:color w:val="004586"/>
        </w:rPr>
        <w:t>faktúru</w:t>
      </w:r>
      <w:r>
        <w:rPr>
          <w:color w:val="004586"/>
          <w:spacing w:val="1"/>
        </w:rPr>
        <w:t> </w:t>
      </w: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plnú</w:t>
      </w:r>
      <w:r>
        <w:rPr>
          <w:color w:val="004586"/>
          <w:spacing w:val="1"/>
        </w:rPr>
        <w:t> </w:t>
      </w:r>
      <w:r>
        <w:rPr>
          <w:color w:val="004586"/>
        </w:rPr>
        <w:t>sumu</w:t>
      </w:r>
      <w:r>
        <w:rPr>
          <w:color w:val="004586"/>
          <w:spacing w:val="1"/>
        </w:rPr>
        <w:t> </w:t>
      </w:r>
      <w:r>
        <w:rPr>
          <w:color w:val="004586"/>
        </w:rPr>
        <w:t>za</w:t>
      </w:r>
      <w:r>
        <w:rPr>
          <w:color w:val="004586"/>
          <w:spacing w:val="1"/>
        </w:rPr>
        <w:t> </w:t>
      </w:r>
      <w:r>
        <w:rPr>
          <w:color w:val="004586"/>
        </w:rPr>
        <w:t>školenie.</w:t>
      </w:r>
      <w:r>
        <w:rPr>
          <w:color w:val="004586"/>
          <w:spacing w:val="1"/>
        </w:rPr>
        <w:t> </w:t>
      </w:r>
      <w:r>
        <w:rPr>
          <w:color w:val="004586"/>
        </w:rPr>
        <w:t>Úhradou</w:t>
      </w:r>
      <w:r>
        <w:rPr>
          <w:color w:val="004586"/>
          <w:spacing w:val="1"/>
        </w:rPr>
        <w:t> </w:t>
      </w:r>
      <w:r>
        <w:rPr>
          <w:color w:val="004586"/>
        </w:rPr>
        <w:t>faktúry</w:t>
      </w:r>
      <w:r>
        <w:rPr>
          <w:color w:val="004586"/>
          <w:spacing w:val="1"/>
        </w:rPr>
        <w:t> </w:t>
      </w:r>
      <w:r>
        <w:rPr>
          <w:color w:val="004586"/>
        </w:rPr>
        <w:t>si</w:t>
      </w:r>
      <w:r>
        <w:rPr>
          <w:color w:val="004586"/>
          <w:spacing w:val="1"/>
        </w:rPr>
        <w:t> </w:t>
      </w:r>
      <w:r>
        <w:rPr>
          <w:color w:val="004586"/>
        </w:rPr>
        <w:t>zabezpečíte</w:t>
      </w:r>
      <w:r>
        <w:rPr>
          <w:color w:val="004586"/>
          <w:spacing w:val="1"/>
        </w:rPr>
        <w:t> </w:t>
      </w:r>
      <w:r>
        <w:rPr>
          <w:color w:val="004586"/>
        </w:rPr>
        <w:t>účasť</w:t>
      </w:r>
      <w:r>
        <w:rPr>
          <w:color w:val="004586"/>
          <w:spacing w:val="1"/>
        </w:rPr>
        <w:t> </w:t>
      </w: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školení.</w:t>
      </w:r>
      <w:r>
        <w:rPr>
          <w:color w:val="004586"/>
          <w:spacing w:val="1"/>
        </w:rPr>
        <w:t> </w:t>
      </w:r>
      <w:r>
        <w:rPr>
          <w:color w:val="004586"/>
        </w:rPr>
        <w:t>Neuhradením faktúry je Vaša záväzná prihláška považovaná za bezpredmetnú. V prípade neúčasti, je možné odhlásiť sa najneskôr 5</w:t>
      </w:r>
      <w:r>
        <w:rPr>
          <w:color w:val="004586"/>
          <w:spacing w:val="1"/>
        </w:rPr>
        <w:t> </w:t>
      </w:r>
      <w:r>
        <w:rPr>
          <w:color w:val="004586"/>
        </w:rPr>
        <w:t>pracovných</w:t>
      </w:r>
      <w:r>
        <w:rPr>
          <w:color w:val="004586"/>
          <w:spacing w:val="43"/>
        </w:rPr>
        <w:t> </w:t>
      </w:r>
      <w:r>
        <w:rPr>
          <w:color w:val="004586"/>
        </w:rPr>
        <w:t>dní</w:t>
      </w:r>
      <w:r>
        <w:rPr>
          <w:color w:val="004586"/>
          <w:spacing w:val="42"/>
        </w:rPr>
        <w:t> </w:t>
      </w:r>
      <w:r>
        <w:rPr>
          <w:color w:val="004586"/>
        </w:rPr>
        <w:t>pred</w:t>
      </w:r>
      <w:r>
        <w:rPr>
          <w:color w:val="004586"/>
          <w:spacing w:val="42"/>
        </w:rPr>
        <w:t> </w:t>
      </w:r>
      <w:r>
        <w:rPr>
          <w:color w:val="004586"/>
        </w:rPr>
        <w:t>konaním</w:t>
      </w:r>
      <w:r>
        <w:rPr>
          <w:color w:val="004586"/>
          <w:spacing w:val="43"/>
        </w:rPr>
        <w:t> </w:t>
      </w:r>
      <w:r>
        <w:rPr>
          <w:color w:val="004586"/>
        </w:rPr>
        <w:t>školenia.</w:t>
      </w:r>
      <w:r>
        <w:rPr>
          <w:color w:val="004586"/>
          <w:spacing w:val="1"/>
        </w:rPr>
        <w:t> </w:t>
      </w:r>
      <w:r>
        <w:rPr>
          <w:color w:val="004586"/>
        </w:rPr>
        <w:t>Účastnícky</w:t>
      </w:r>
      <w:r>
        <w:rPr>
          <w:color w:val="004586"/>
          <w:spacing w:val="43"/>
        </w:rPr>
        <w:t> </w:t>
      </w:r>
      <w:r>
        <w:rPr>
          <w:color w:val="004586"/>
        </w:rPr>
        <w:t>poplatok</w:t>
      </w:r>
      <w:r>
        <w:rPr>
          <w:color w:val="004586"/>
          <w:spacing w:val="-1"/>
        </w:rPr>
        <w:t> </w:t>
      </w:r>
      <w:r>
        <w:rPr>
          <w:color w:val="004586"/>
        </w:rPr>
        <w:t>sa</w:t>
      </w:r>
      <w:r>
        <w:rPr>
          <w:color w:val="004586"/>
          <w:spacing w:val="-2"/>
        </w:rPr>
        <w:t> </w:t>
      </w:r>
      <w:r>
        <w:rPr>
          <w:color w:val="004586"/>
        </w:rPr>
        <w:t>nevracia,</w:t>
      </w:r>
      <w:r>
        <w:rPr>
          <w:color w:val="004586"/>
          <w:spacing w:val="-1"/>
        </w:rPr>
        <w:t> </w:t>
      </w:r>
      <w:r>
        <w:rPr>
          <w:color w:val="004586"/>
        </w:rPr>
        <w:t>je</w:t>
      </w:r>
      <w:r>
        <w:rPr>
          <w:color w:val="004586"/>
          <w:spacing w:val="-1"/>
        </w:rPr>
        <w:t> </w:t>
      </w:r>
      <w:r>
        <w:rPr>
          <w:color w:val="004586"/>
        </w:rPr>
        <w:t>možné</w:t>
      </w:r>
      <w:r>
        <w:rPr>
          <w:color w:val="004586"/>
          <w:spacing w:val="-1"/>
        </w:rPr>
        <w:t> </w:t>
      </w:r>
      <w:r>
        <w:rPr>
          <w:color w:val="004586"/>
        </w:rPr>
        <w:t>vyslať</w:t>
      </w:r>
      <w:r>
        <w:rPr>
          <w:color w:val="004586"/>
          <w:spacing w:val="22"/>
        </w:rPr>
        <w:t> </w:t>
      </w:r>
      <w:r>
        <w:rPr>
          <w:color w:val="004586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50"/>
          <w:pgMar w:top="520" w:bottom="280" w:left="460" w:right="520"/>
        </w:sectPr>
      </w:pPr>
    </w:p>
    <w:p>
      <w:pPr>
        <w:spacing w:line="264" w:lineRule="auto" w:before="94"/>
        <w:ind w:left="106" w:right="35" w:firstLine="0"/>
        <w:jc w:val="left"/>
        <w:rPr>
          <w:sz w:val="18"/>
        </w:rPr>
      </w:pPr>
      <w:r>
        <w:rPr>
          <w:rFonts w:ascii="Arial" w:hAnsi="Arial"/>
          <w:b/>
          <w:color w:val="004586"/>
          <w:w w:val="105"/>
          <w:sz w:val="22"/>
        </w:rPr>
        <w:t>Prevodný príkaz:</w:t>
      </w:r>
      <w:r>
        <w:rPr>
          <w:rFonts w:ascii="Arial" w:hAnsi="Arial"/>
          <w:b/>
          <w:color w:val="004586"/>
          <w:spacing w:val="1"/>
          <w:w w:val="105"/>
          <w:sz w:val="22"/>
        </w:rPr>
        <w:t> </w:t>
      </w:r>
      <w:r>
        <w:rPr>
          <w:sz w:val="18"/>
        </w:rPr>
        <w:t>banka:</w:t>
      </w:r>
      <w:r>
        <w:rPr>
          <w:spacing w:val="-9"/>
          <w:sz w:val="18"/>
        </w:rPr>
        <w:t> </w:t>
      </w:r>
      <w:r>
        <w:rPr>
          <w:sz w:val="18"/>
        </w:rPr>
        <w:t>Tatra</w:t>
      </w:r>
      <w:r>
        <w:rPr>
          <w:spacing w:val="-18"/>
          <w:sz w:val="18"/>
        </w:rPr>
        <w:t> </w:t>
      </w:r>
      <w:r>
        <w:rPr>
          <w:sz w:val="18"/>
        </w:rPr>
        <w:t>Banka</w:t>
      </w:r>
      <w:r>
        <w:rPr>
          <w:spacing w:val="-11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88" w:lineRule="auto" w:before="149"/>
        <w:ind w:left="115" w:right="0" w:firstLine="0"/>
        <w:jc w:val="left"/>
        <w:rPr>
          <w:sz w:val="18"/>
        </w:rPr>
      </w:pPr>
      <w:r>
        <w:rPr>
          <w:sz w:val="18"/>
        </w:rPr>
        <w:t>číslo:</w:t>
      </w:r>
      <w:r>
        <w:rPr>
          <w:spacing w:val="13"/>
          <w:sz w:val="18"/>
        </w:rPr>
        <w:t> </w:t>
      </w:r>
      <w:r>
        <w:rPr>
          <w:sz w:val="18"/>
        </w:rPr>
        <w:t>2621535285/1100</w:t>
      </w:r>
      <w:r>
        <w:rPr>
          <w:spacing w:val="-47"/>
          <w:sz w:val="18"/>
        </w:rPr>
        <w:t> </w:t>
      </w:r>
      <w:r>
        <w:rPr>
          <w:w w:val="105"/>
          <w:sz w:val="18"/>
        </w:rPr>
        <w:t>KS: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0308</w:t>
      </w:r>
    </w:p>
    <w:p>
      <w:pPr>
        <w:spacing w:before="4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66" w:lineRule="auto" w:before="149"/>
        <w:ind w:left="106" w:right="94" w:firstLine="0"/>
        <w:jc w:val="left"/>
        <w:rPr>
          <w:sz w:val="18"/>
        </w:rPr>
      </w:pPr>
      <w:r>
        <w:rPr>
          <w:w w:val="105"/>
          <w:sz w:val="18"/>
        </w:rPr>
        <w:t>V prípade záujmu, nás kontaktujte e-mailom: </w:t>
      </w:r>
      <w:hyperlink r:id="rId5">
        <w:r>
          <w:rPr>
            <w:w w:val="105"/>
            <w:sz w:val="18"/>
          </w:rPr>
          <w:t>vda@ssk.sk</w:t>
        </w:r>
      </w:hyperlink>
      <w:r>
        <w:rPr>
          <w:spacing w:val="-51"/>
          <w:w w:val="105"/>
          <w:sz w:val="18"/>
        </w:rPr>
        <w:t> </w:t>
      </w:r>
      <w:r>
        <w:rPr>
          <w:w w:val="105"/>
          <w:sz w:val="18"/>
        </w:rPr>
        <w:t>alebo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telefonicky na mobile: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0905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520"/>
          <w:cols w:num="3" w:equalWidth="0">
            <w:col w:w="2171" w:space="700"/>
            <w:col w:w="2227" w:space="479"/>
            <w:col w:w="536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104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589;top:10647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shape style="position:absolute;left:8421;top:10647;width:1835;height:462" id="docshape16" coordorigin="8421,10647" coordsize="1835,462" path="m8883,10647l8421,10647,8421,11109,8883,11109,8883,10647xm10256,10647l9794,10647,9794,11109,10256,11109,10256,10647xe" filled="true" fillcolor="#ffffff" stroked="false">
              <v:path arrowok="t"/>
              <v:fill type="solid"/>
            </v:shape>
            <v:rect style="position:absolute;left:1585;top:11209;width:3753;height:462" id="docshape17" filled="false" stroked="true" strokeweight=".248329pt" strokecolor="#868686">
              <v:stroke dashstyle="solid"/>
            </v:rect>
            <v:rect style="position:absolute;left:1503;top:7671;width:9829;height:462" id="docshape18" filled="true" fillcolor="#ffffff" stroked="false">
              <v:fill type="solid"/>
            </v:rect>
            <v:rect style="position:absolute;left:1503;top:7671;width:9829;height:462" id="docshape19" filled="false" stroked="true" strokeweight=".25pt" strokecolor="#868686">
              <v:stroke dashstyle="solid"/>
            </v:rect>
            <v:rect style="position:absolute;left:1503;top:8266;width:3833;height:462" id="docshape20" filled="true" fillcolor="#ffffff" stroked="false">
              <v:fill type="solid"/>
            </v:rect>
            <v:rect style="position:absolute;left:1503;top:8266;width:3833;height:462" id="docshape21" filled="false" stroked="true" strokeweight=".25pt" strokecolor="#868686">
              <v:stroke dashstyle="solid"/>
            </v:rect>
            <v:rect style="position:absolute;left:2060;top:8861;width:3276;height:462" id="docshape22" filled="true" fillcolor="#ffffff" stroked="false">
              <v:fill type="solid"/>
            </v:rect>
            <v:rect style="position:absolute;left:2060;top:8861;width:3276;height:462" id="docshape23" filled="false" stroked="true" strokeweight=".25pt" strokecolor="#868686">
              <v:stroke dashstyle="solid"/>
            </v:rect>
            <v:rect style="position:absolute;left:8166;top:8861;width:3167;height:462" id="docshape24" filled="true" fillcolor="#ffffff" stroked="false">
              <v:fill type="solid"/>
            </v:rect>
            <v:rect style="position:absolute;left:8166;top:8861;width:3167;height:462" id="docshape25" filled="false" stroked="true" strokeweight=".25pt" strokecolor="#868686">
              <v:stroke dashstyle="solid"/>
            </v:rect>
            <v:rect style="position:absolute;left:6597;top:8266;width:4735;height:462" id="docshape26" filled="true" fillcolor="#ffffff" stroked="false">
              <v:fill type="solid"/>
            </v:rect>
            <v:rect style="position:absolute;left:6597;top:8266;width:4735;height:462" id="docshape27" filled="false" stroked="true" strokeweight=".25pt" strokecolor="#868686">
              <v:stroke dashstyle="solid"/>
            </v:rect>
            <v:shape style="position:absolute;left:10085;top:592;width:1258;height:1088" type="#_x0000_t75" id="docshape28" stroked="false">
              <v:imagedata r:id="rId9" o:title=""/>
            </v:shape>
            <v:shape style="position:absolute;left:7980;top:6420;width:3372;height:10133" id="docshape29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30" filled="false" stroked="true" strokeweight=".75pt" strokecolor="#000000">
              <v:stroke dashstyle="solid"/>
            </v:rect>
            <v:rect style="position:absolute;left:7558;top:11209;width:3753;height:462" id="docshape31" filled="false" stroked="true" strokeweight=".248329pt" strokecolor="#868686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dňa</w:t>
      </w:r>
      <w:r>
        <w:rPr>
          <w:rFonts w:ascii="Times New Roman" w:hAnsi="Times New Roman"/>
          <w:w w:val="90"/>
          <w:sz w:val="22"/>
        </w:rPr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20" w:h="16850"/>
      <w:pgMar w:top="52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15" w:right="2235"/>
      <w:jc w:val="center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2021-07-26T09:01:17Z</dcterms:created>
  <dcterms:modified xsi:type="dcterms:W3CDTF">2021-07-26T09:01:17Z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2021-07-26T00:00:00Z</vt:filetime>
  </property>
</Properties>
</file>