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290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ONLINE</w:t>
      </w:r>
    </w:p>
    <w:p>
      <w:pPr>
        <w:spacing w:before="16"/>
        <w:ind w:left="2288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417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006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10.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11.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3.</w:t>
      </w:r>
      <w:r>
        <w:rPr>
          <w:rFonts w:ascii="Trebuchet MS" w:hAnsi="Trebuchet MS"/>
          <w:spacing w:val="5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2022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76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rFonts w:ascii="Century Gothic"/>
          <w:sz w:val="31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2"/>
        <w:spacing w:before="0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3162" w:firstLine="0"/>
        <w:jc w:val="right"/>
        <w:rPr>
          <w:sz w:val="24"/>
        </w:rPr>
      </w:pPr>
      <w:r>
        <w:rPr>
          <w:sz w:val="24"/>
        </w:rPr>
        <w:t>mobil: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line="246" w:lineRule="exact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13" w:lineRule="auto" w:before="16"/>
        <w:ind w:left="133" w:right="256"/>
        <w:jc w:val="both"/>
      </w:pPr>
      <w:r>
        <w:rPr>
          <w:color w:val="004587"/>
          <w:w w:val="90"/>
        </w:rPr>
        <w:t>Na základe záväznej prihlášky Vám zašleme potvrdenie o registrácii. Po obdržaní registrácie, nám prosím, obratom zašlite záväznú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objednávku, na základe ktorej Vám bude po absolvovaní školenia/skúšky zaslaná faktúra na úhradu. V prípade neúčasti je možné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odhlásiť účastníka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7 pracovných</w:t>
      </w:r>
      <w:r>
        <w:rPr>
          <w:color w:val="004587"/>
          <w:spacing w:val="3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konaním. Účastnícky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nevracia, je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vyslať náhradníka.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9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0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2"/>
        <w:rPr>
          <w:rFonts w:ascii="Century Gothic"/>
          <w:sz w:val="30"/>
        </w:rPr>
      </w:pPr>
      <w:r>
        <w:rPr/>
        <w:br w:type="column"/>
      </w:r>
      <w:r>
        <w:rPr>
          <w:rFonts w:ascii="Century Gothic"/>
          <w:sz w:val="30"/>
        </w:rPr>
      </w: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rFonts w:ascii="Century Gothic" w:hAnsi="Century Gothic"/>
          <w:sz w:val="18"/>
        </w:rPr>
        <w:t>mailom:</w:t>
      </w:r>
      <w:r>
        <w:rPr>
          <w:rFonts w:ascii="Century Gothic" w:hAnsi="Century Gothic"/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rFonts w:ascii="Century Gothic"/>
          <w:sz w:val="18"/>
        </w:rPr>
      </w:pPr>
      <w:r>
        <w:rPr>
          <w:rFonts w:ascii="Century Gothic"/>
          <w:sz w:val="18"/>
        </w:rPr>
        <w:t>alebo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telefonicky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na</w:t>
      </w:r>
      <w:r>
        <w:rPr>
          <w:rFonts w:ascii="Century Gothic"/>
          <w:spacing w:val="13"/>
          <w:sz w:val="18"/>
        </w:rPr>
        <w:t> </w:t>
      </w:r>
      <w:r>
        <w:rPr>
          <w:rFonts w:ascii="Century Gothic"/>
          <w:sz w:val="18"/>
        </w:rPr>
        <w:t>mobile: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39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89" w:right="4443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2021-12-13T21:57:39Z</dcterms:created>
  <dcterms:modified xsi:type="dcterms:W3CDTF">2021-12-13T21:57:39Z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2021-12-13T00:00:00Z</vt:filetime>
  </property>
</Properties>
</file>