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>
          <w:color w:val="053171"/>
        </w:rPr>
        <w:t>PRIHLÁŠKA</w:t>
      </w:r>
      <w:r>
        <w:rPr>
          <w:color w:val="053171"/>
          <w:spacing w:val="-28"/>
        </w:rPr>
        <w:t> </w:t>
      </w:r>
      <w:r>
        <w:rPr>
          <w:color w:val="053171"/>
        </w:rPr>
        <w:t>NA </w:t>
      </w: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0"/>
        <w:rPr>
          <w:rFonts w:ascii="Arial"/>
          <w:b/>
          <w:sz w:val="46"/>
        </w:rPr>
      </w:pPr>
    </w:p>
    <w:p>
      <w:pPr>
        <w:pStyle w:val="Heading1"/>
        <w:ind w:left="103"/>
      </w:pPr>
      <w:r>
        <w:rPr/>
        <w:t>Stellantis</w:t>
      </w:r>
      <w:r>
        <w:rPr>
          <w:spacing w:val="-1"/>
        </w:rPr>
        <w:t> </w:t>
      </w:r>
      <w:r>
        <w:rPr/>
        <w:t>QIP V4</w:t>
      </w:r>
      <w:r>
        <w:rPr>
          <w:spacing w:val="-1"/>
        </w:rPr>
        <w:t> </w:t>
      </w:r>
      <w:r>
        <w:rPr/>
        <w:t>(Quality and</w:t>
      </w:r>
      <w:r>
        <w:rPr>
          <w:spacing w:val="-1"/>
        </w:rPr>
        <w:t> </w:t>
      </w:r>
      <w:r>
        <w:rPr/>
        <w:t>Industrial Performance)</w:t>
      </w:r>
      <w:r>
        <w:rPr>
          <w:spacing w:val="-1"/>
        </w:rPr>
        <w:t> </w:t>
      </w:r>
      <w:r>
        <w:rPr/>
        <w:t>- QSB+,</w:t>
      </w:r>
      <w:r>
        <w:rPr>
          <w:spacing w:val="-1"/>
        </w:rPr>
        <w:t> </w:t>
      </w:r>
      <w:r>
        <w:rPr/>
        <w:t>NSA, </w:t>
      </w:r>
      <w:r>
        <w:rPr>
          <w:spacing w:val="-4"/>
        </w:rPr>
        <w:t>PCPA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3.</w:t>
      </w:r>
      <w:r>
        <w:rPr>
          <w:rFonts w:ascii="Arial" w:hAnsi="Arial"/>
          <w:color w:val="004586"/>
          <w:spacing w:val="-6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4.</w:t>
      </w:r>
      <w:r>
        <w:rPr>
          <w:rFonts w:ascii="Arial" w:hAnsi="Arial"/>
          <w:color w:val="004586"/>
          <w:spacing w:val="-6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10.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20"/>
        </w:sectPr>
      </w:pPr>
    </w:p>
    <w:p>
      <w:pPr>
        <w:spacing w:before="10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-6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-5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7"/>
        <w:ind w:left="0" w:right="395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spacing w:before="1"/>
        <w:rPr>
          <w:rFonts w:ascii="Century Gothic"/>
          <w:sz w:val="23"/>
        </w:rPr>
      </w:pPr>
    </w:p>
    <w:p>
      <w:pPr>
        <w:spacing w:before="0"/>
        <w:ind w:left="0" w:right="399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20"/>
          <w:cols w:num="2" w:equalWidth="0">
            <w:col w:w="2644" w:space="2263"/>
            <w:col w:w="6033"/>
          </w:cols>
        </w:sectPr>
      </w:pPr>
    </w:p>
    <w:p>
      <w:pPr>
        <w:pStyle w:val="BodyText"/>
        <w:spacing w:before="8"/>
        <w:rPr>
          <w:rFonts w:ascii="Century Gothic"/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50"/>
          <w:pgMar w:top="540" w:bottom="280" w:left="460" w:right="520"/>
        </w:sectPr>
      </w:pPr>
    </w:p>
    <w:p>
      <w:pPr>
        <w:tabs>
          <w:tab w:pos="877" w:val="left" w:leader="none"/>
        </w:tabs>
        <w:spacing w:line="280" w:lineRule="auto" w:before="100"/>
        <w:ind w:left="184" w:right="38" w:firstLine="0"/>
        <w:jc w:val="left"/>
        <w:rPr>
          <w:rFonts w:ascii="Century" w:hAnsi="Century"/>
          <w:sz w:val="18"/>
        </w:rPr>
      </w:pPr>
      <w:r>
        <w:rPr>
          <w:rFonts w:ascii="Tahoma" w:hAnsi="Tahoma"/>
          <w:b/>
          <w:color w:val="00007F"/>
          <w:sz w:val="22"/>
        </w:rPr>
        <w:t>Prevodný príkaz: </w:t>
      </w:r>
      <w:r>
        <w:rPr>
          <w:rFonts w:ascii="Century" w:hAnsi="Century"/>
          <w:sz w:val="18"/>
        </w:rPr>
        <w:t>banka:</w:t>
      </w:r>
      <w:r>
        <w:rPr>
          <w:rFonts w:ascii="Century" w:hAnsi="Century"/>
          <w:spacing w:val="77"/>
          <w:sz w:val="18"/>
        </w:rPr>
        <w:t> </w:t>
      </w:r>
      <w:r>
        <w:rPr>
          <w:rFonts w:ascii="Century" w:hAnsi="Century"/>
          <w:sz w:val="18"/>
        </w:rPr>
        <w:t>Tatra</w:t>
      </w:r>
      <w:r>
        <w:rPr>
          <w:rFonts w:ascii="Century" w:hAnsi="Century"/>
          <w:spacing w:val="-8"/>
          <w:sz w:val="18"/>
        </w:rPr>
        <w:t> </w:t>
      </w:r>
      <w:r>
        <w:rPr>
          <w:rFonts w:ascii="Century" w:hAnsi="Century"/>
          <w:sz w:val="18"/>
        </w:rPr>
        <w:t>Banka</w:t>
      </w:r>
      <w:r>
        <w:rPr>
          <w:rFonts w:ascii="Century" w:hAnsi="Century"/>
          <w:spacing w:val="-9"/>
          <w:sz w:val="18"/>
        </w:rPr>
        <w:t> </w:t>
      </w:r>
      <w:r>
        <w:rPr>
          <w:rFonts w:ascii="Century" w:hAnsi="Century"/>
          <w:sz w:val="18"/>
        </w:rPr>
        <w:t>a.s. </w:t>
      </w:r>
      <w:r>
        <w:rPr>
          <w:rFonts w:ascii="Century" w:hAnsi="Century"/>
          <w:spacing w:val="-4"/>
          <w:sz w:val="18"/>
        </w:rPr>
        <w:t>VS:</w:t>
      </w:r>
      <w:r>
        <w:rPr>
          <w:rFonts w:ascii="Century" w:hAnsi="Century"/>
          <w:sz w:val="18"/>
        </w:rPr>
        <w:tab/>
        <w:t>číslo faktúry</w:t>
      </w:r>
    </w:p>
    <w:p>
      <w:pPr>
        <w:spacing w:line="240" w:lineRule="auto" w:before="2"/>
        <w:rPr>
          <w:rFonts w:ascii="Century"/>
          <w:sz w:val="19"/>
        </w:rPr>
      </w:pPr>
      <w:r>
        <w:rPr/>
        <w:br w:type="column"/>
      </w:r>
      <w:r>
        <w:rPr>
          <w:rFonts w:ascii="Century"/>
          <w:sz w:val="19"/>
        </w:rPr>
      </w:r>
    </w:p>
    <w:p>
      <w:pPr>
        <w:spacing w:line="288" w:lineRule="auto" w:before="0"/>
        <w:ind w:left="19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číslo: 2621535285/1100 </w:t>
      </w:r>
      <w:r>
        <w:rPr>
          <w:rFonts w:ascii="Century Gothic" w:hAnsi="Century Gothic"/>
          <w:w w:val="105"/>
          <w:sz w:val="18"/>
        </w:rPr>
        <w:t>KS: 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6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spacing w:val="-2"/>
          <w:w w:val="110"/>
          <w:sz w:val="18"/>
        </w:rPr>
        <w:t>SK2020699527</w:t>
      </w:r>
    </w:p>
    <w:p>
      <w:pPr>
        <w:spacing w:line="240" w:lineRule="auto" w:before="5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line="266" w:lineRule="auto" w:before="0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 prípade záujmu, nás kontaktujte e-mailom: trainings</w:t>
      </w:r>
      <w:hyperlink r:id="rId5">
        <w:r>
          <w:rPr>
            <w:rFonts w:ascii="Century Gothic" w:hAnsi="Century Gothic"/>
            <w:sz w:val="18"/>
          </w:rPr>
          <w:t>@ssk.sk</w:t>
        </w:r>
      </w:hyperlink>
      <w:r>
        <w:rPr>
          <w:rFonts w:ascii="Century Gothic" w:hAnsi="Century Gothic"/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rFonts w:ascii="Century Gothic" w:hAnsi="Century Gothic"/>
          <w:sz w:val="18"/>
        </w:rPr>
        <w:sectPr>
          <w:type w:val="continuous"/>
          <w:pgSz w:w="11920" w:h="16850"/>
          <w:pgMar w:top="540" w:bottom="280" w:left="460" w:right="520"/>
          <w:cols w:num="3" w:equalWidth="0">
            <w:col w:w="2342" w:space="451"/>
            <w:col w:w="2305" w:space="92"/>
            <w:col w:w="5750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0pt;margin-top:.749978pt;width:595.3pt;height:841.1pt;mso-position-horizontal-relative:page;mso-position-vertical-relative:page;z-index:-15792640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9"/>
        <w:rPr>
          <w:rFonts w:ascii="Century Gothic"/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54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4228" w:right="1147" w:hanging="452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2022-07-04T08:36:16Z</dcterms:created>
  <dcterms:modified xsi:type="dcterms:W3CDTF">2022-07-04T08:36:16Z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  <property fmtid="{D5CDD505-2E9C-101B-9397-08002B2CF9AE}" pid="5" name="Producer">
    <vt:lpwstr>Microsoft® Word 2016</vt:lpwstr>
  </property>
</Properties>
</file>